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Hoje completa 30 dias desde a morte do cacique Merong Kamakã, cujo corpo foi encontrado no início da manhã do dia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04.03.24 em sua casa, no Território Multiétnico Kamakã Mongoió, localizado no Córrego de Areia em Brumadinho/MG. A área é ocupada e reivindicada desde outubro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pelos indígenas.</w:t>
      </w:r>
    </w:p>
    <w:p w:rsidR="00000000" w:rsidDel="00000000" w:rsidP="00000000" w:rsidRDefault="00000000" w:rsidRPr="00000000" w14:paraId="00000002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corpo de Merong havia marcas de enforcamento e a causa da morte ainda segue em investigação, apesar do laudo pericial indicar suicídio. Embora o suicídio seja alarmante entre os povos indígenas, com incidência quase três vezes maior do que a verificada dentre a população não indígena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há suspeitas de outras causas em função das disputas envolvidas na luta pela demarcação do território. Existem relatos de amigos e familiares sobre ameaças sofridas por Merong por liderar a retomada da terra, tendo a própria liderança, ainda em vida, relatado intimidações por funcionários de empresas da região e agentes estatais. </w:t>
      </w:r>
    </w:p>
    <w:p w:rsidR="00000000" w:rsidDel="00000000" w:rsidP="00000000" w:rsidRDefault="00000000" w:rsidRPr="00000000" w14:paraId="0000000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Merong foi uma importante liderança do povo Kamakã Mongoió, etnia pertencente ao coletivo étnico dos Pataxó Hã Hã Hãe. Nascido em Contagem/MG, a liderança percorreu diversos estados brasileiros na luta junto ao movimento indígena, especialmente no Sul do país, em apoio aos seus parentes Kaingang, Xokleng e Guarani. Ao longo de sua trajetória, colaborou para o reflorestamento da Psicologia, com a generosidade de compartilhar suas experiências de resistência e saberes tradicionais junto a estudantes e pesquisadoras/es da área, como as articulações realizadas junto 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Coletiva Urucum e Girassol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ao Núcleo de Pesquisa, Ensino e Extensão Conexões de Saberes - UFMG,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indicadas na nota publicada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na qual explicita a sua participação em disciplinas e seminários: “A voz de Merong ecoou nos estudantes e na equipe docente durante todo o processo de formação, dentre elas, a frase: Nós não precisamos de dinheiro, não comemos dinheiro, nós precisamos de terra para plantar.” A liderança 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ontribuiu, assim, para  formação de uma geração de profissionais e psicólogas/os/es comprometida com a luta antirracista e com a defesa dos direitos dos povos originários.  </w:t>
      </w:r>
    </w:p>
    <w:p w:rsidR="00000000" w:rsidDel="00000000" w:rsidP="00000000" w:rsidRDefault="00000000" w:rsidRPr="00000000" w14:paraId="00000004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Sua partida precoce e inesperada é uma grande perda não apenas para o seu povo, como também para o movimento indígena e todos os povos originários do Brasil, conforme manifestações de solidariedade divulgadas por diversas organizações indígenas e instituições indigenistas, a exemplo da Articulação dos Povos Indígenas do Brasil (Apib)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do Ministério dos Povos Indígenas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Desde a data do falecimento de Merong, a comunidade e apoiadoras/es se organizavam para realizar o sepultamento, ou como os povos indígenas nomeiam, o plantio do corpo da liderança no território. Contudo, ao final do dia 05.03.24, foram surpreendidos por uma decisão judicial determinando o impedimento do sepultamento do corpo de Merong no Território Multiétnico Kamakã Mongoió. O pedido de suspensão ocorre em um contexto de acirramento das lutas por terra e território, inclusive com denúncias de ações articuladas entre mineradoras e forças de segurança locais.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Segundo a Comissão Pastoral da Terra, Merong foi sepultado em uma área de reflorestamento na madrugada de quarta-feira (06).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Pelo exposto, manifestamos nossa solidariedade aos povos indígenas, especialmente aos Kamakã Mongoió e à família de Merong, neste momento de intensa tristeza e sofrimento. É devastador que os povos indígenas tenham que continuamente experienciar a morte de seus parentes, sejam por homicídio, negligência e/ou suicídio. A Comissão de Direitos Humanos do Conselho Federal de Psicologia reconhece que as circunstâncias, as condições precárias de vida em que são historicamente submetidos os povos indígenas, principalmente pela expulsão e negação do direito aos territórios sagrados, dimensão imprescindível da existência e saúde indígena, têm reverberações na saúde mental e nas possibilidades de bem viver desses povos, produzindo um cenário onde o auto-extermínio é também uma forma social de produção da morte não apenas de sujeitos, mas de culturas inteiras.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Ainda, manifestamos a reivindicação do direito ao luto e à memória dos povos indígenas. Que a comunidade Kamakã Mongoió tenha resguardada a opção por plantar o corpo de Merong no território e cultivar seus ritos aos mortos conforme seus modos cosmológicos de organização. A memória, bem como a reverência ancestral, são direitos que não podem ser furtados dos povos originários. A dor pela perda diante dessa interdição se agudiza pela desigualdade e pelo desrespeito às concepções étnico-culturais que são fundamentais para elaboração do luto. 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urgente que grupos étnico- raciais historicamente oprimidos  tenham seus direitos básicos resguardados como forma de proteção à vida e prevenção à morte, seja por suicídio ou outras causas evitáveis como a violência armada, a execução de lideranças e de defensores e defensoras de direitos humanos. Por fim, reafirmamos o compromisso ético e político da Psicologia em apoiar as lutas que as diversas etnias enfrentam no país, de modo que psicólogas/os/es possam, juntamente aos povos indígenas, contribuir para a promoção do bem viver.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Disponível em: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https://acervo.socioambiental.org/acervo/documentos/e-muita-terra-pra-pouco-indio-ou-muita-terra-na-mao-de-poucos-conflitos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</w:footnote>
  <w:footnote w:id="1"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Disponível em: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https://www.instagram.com/p/C4ImzNaO4_q/?igsh=YTF6aTBvbWRmdDZs&amp;img_index=1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</w:footnote>
  <w:footnote w:id="2"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Disponível em: </w:t>
      </w:r>
      <w:hyperlink r:id="rId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https://www.instagram.com/p/C4GgDgUvWlQ/?igsh=czJzYXU3ODJzeXZr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</w:footnote>
  <w:footnote w:id="3"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Disponível em: </w:t>
      </w:r>
      <w:hyperlink r:id="rId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https://www.instagram.com/p/C4JUvtnvnf1/?igsh=dTFzdTg1b211OXNq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246EB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246E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acervo.socioambiental.org/acervo/documentos/e-muita-terra-pra-pouco-indio-ou-muita-terra-na-mao-de-poucos-conflitos" TargetMode="External"/><Relationship Id="rId2" Type="http://schemas.openxmlformats.org/officeDocument/2006/relationships/hyperlink" Target="https://www.instagram.com/p/C4ImzNaO4_q/?igsh=YTF6aTBvbWRmdDZs&amp;img_index=1" TargetMode="External"/><Relationship Id="rId3" Type="http://schemas.openxmlformats.org/officeDocument/2006/relationships/hyperlink" Target="https://www.instagram.com/p/C4GgDgUvWlQ/?igsh=czJzYXU3ODJzeXZr" TargetMode="External"/><Relationship Id="rId4" Type="http://schemas.openxmlformats.org/officeDocument/2006/relationships/hyperlink" Target="https://www.instagram.com/p/C4JUvtnvnf1/?igsh=dTFzdTg1b211OX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oZ5QncouX1F3OelY2yI47u4yMA==">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2024-03-06T15:45:00Z</dcterms:created>
</cp:coreProperties>
</file>